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20EE2" w14:textId="77777777" w:rsidR="00846AE1" w:rsidRPr="002A78F9" w:rsidRDefault="00846AE1" w:rsidP="00846AE1">
      <w:pPr>
        <w:tabs>
          <w:tab w:val="center" w:pos="4153"/>
          <w:tab w:val="left" w:pos="5867"/>
        </w:tabs>
        <w:spacing w:line="520" w:lineRule="exact"/>
        <w:jc w:val="center"/>
        <w:rPr>
          <w:rFonts w:ascii="新宋体" w:eastAsia="新宋体" w:hAnsi="新宋体" w:cs="宋体"/>
          <w:b/>
          <w:bCs/>
          <w:sz w:val="24"/>
          <w:szCs w:val="24"/>
        </w:rPr>
      </w:pPr>
      <w:r w:rsidRPr="002E738A">
        <w:rPr>
          <w:rFonts w:ascii="新宋体" w:eastAsia="新宋体" w:hAnsi="新宋体" w:cs="宋体" w:hint="eastAsia"/>
          <w:b/>
          <w:bCs/>
          <w:color w:val="000000"/>
          <w:sz w:val="24"/>
          <w:szCs w:val="24"/>
        </w:rPr>
        <w:t>北京阳光知识产权</w:t>
      </w:r>
      <w:r w:rsidRPr="002A78F9">
        <w:rPr>
          <w:rFonts w:ascii="新宋体" w:eastAsia="新宋体" w:hAnsi="新宋体" w:cs="宋体" w:hint="eastAsia"/>
          <w:b/>
          <w:bCs/>
          <w:sz w:val="24"/>
          <w:szCs w:val="24"/>
        </w:rPr>
        <w:t>调解中心调解员声明书</w:t>
      </w:r>
    </w:p>
    <w:p w14:paraId="0CD1CC12" w14:textId="77777777" w:rsidR="00846AE1" w:rsidRPr="002A78F9" w:rsidRDefault="00846AE1" w:rsidP="00846AE1">
      <w:pPr>
        <w:tabs>
          <w:tab w:val="center" w:pos="4153"/>
          <w:tab w:val="left" w:pos="5867"/>
        </w:tabs>
        <w:spacing w:line="520" w:lineRule="exact"/>
        <w:rPr>
          <w:rFonts w:ascii="新宋体" w:eastAsia="新宋体" w:hAnsi="新宋体" w:cs="宋体"/>
          <w:sz w:val="24"/>
          <w:szCs w:val="24"/>
        </w:rPr>
      </w:pPr>
    </w:p>
    <w:p w14:paraId="678E8B74" w14:textId="77777777" w:rsidR="00846AE1" w:rsidRPr="002A78F9" w:rsidRDefault="00846AE1" w:rsidP="00846AE1">
      <w:pPr>
        <w:tabs>
          <w:tab w:val="center" w:pos="4153"/>
          <w:tab w:val="left" w:pos="5867"/>
        </w:tabs>
        <w:spacing w:line="520" w:lineRule="exact"/>
        <w:rPr>
          <w:rFonts w:ascii="新宋体" w:eastAsia="新宋体" w:hAnsi="新宋体" w:cs="宋体"/>
          <w:sz w:val="24"/>
          <w:szCs w:val="24"/>
        </w:rPr>
      </w:pPr>
      <w:r w:rsidRPr="002A78F9">
        <w:rPr>
          <w:rFonts w:ascii="新宋体" w:eastAsia="新宋体" w:hAnsi="新宋体" w:cs="宋体" w:hint="eastAsia"/>
          <w:sz w:val="24"/>
          <w:szCs w:val="24"/>
        </w:rPr>
        <w:t>案件编号：BNRM20</w:t>
      </w:r>
      <w:r>
        <w:rPr>
          <w:rFonts w:ascii="新宋体" w:eastAsia="新宋体" w:hAnsi="新宋体" w:cs="宋体"/>
          <w:sz w:val="24"/>
          <w:szCs w:val="24"/>
        </w:rPr>
        <w:t>20</w:t>
      </w:r>
      <w:r w:rsidRPr="002A78F9">
        <w:rPr>
          <w:rFonts w:ascii="新宋体" w:eastAsia="新宋体" w:hAnsi="新宋体" w:cs="宋体" w:hint="eastAsia"/>
          <w:sz w:val="24"/>
          <w:szCs w:val="24"/>
        </w:rPr>
        <w:t>01001-A</w:t>
      </w:r>
      <w:bookmarkStart w:id="0" w:name="case_name"/>
    </w:p>
    <w:p w14:paraId="6288D4D4" w14:textId="77777777" w:rsidR="00846AE1" w:rsidRPr="002A78F9" w:rsidRDefault="00846AE1" w:rsidP="00846AE1">
      <w:pPr>
        <w:tabs>
          <w:tab w:val="center" w:pos="4153"/>
          <w:tab w:val="left" w:pos="5867"/>
        </w:tabs>
        <w:spacing w:line="520" w:lineRule="exact"/>
        <w:ind w:leftChars="600" w:left="1260"/>
        <w:rPr>
          <w:rFonts w:ascii="新宋体" w:eastAsia="新宋体" w:hAnsi="新宋体" w:cs="宋体"/>
          <w:sz w:val="24"/>
          <w:szCs w:val="24"/>
          <w:u w:val="single"/>
        </w:rPr>
      </w:pPr>
      <w:r w:rsidRPr="002A78F9">
        <w:rPr>
          <w:rFonts w:ascii="新宋体" w:eastAsia="新宋体" w:hAnsi="新宋体" w:cs="宋体" w:hint="eastAsia"/>
          <w:sz w:val="24"/>
          <w:szCs w:val="24"/>
          <w:u w:val="single"/>
        </w:rPr>
        <w:t xml:space="preserve">                                        </w:t>
      </w:r>
      <w:r w:rsidRPr="002A78F9">
        <w:rPr>
          <w:rFonts w:ascii="新宋体" w:eastAsia="新宋体" w:hAnsi="新宋体" w:cs="宋体" w:hint="eastAsia"/>
          <w:sz w:val="24"/>
          <w:szCs w:val="24"/>
        </w:rPr>
        <w:t>与</w:t>
      </w:r>
      <w:r w:rsidRPr="002A78F9">
        <w:rPr>
          <w:rFonts w:ascii="新宋体" w:eastAsia="新宋体" w:hAnsi="新宋体" w:cs="宋体" w:hint="eastAsia"/>
          <w:sz w:val="24"/>
          <w:szCs w:val="24"/>
          <w:u w:val="single"/>
        </w:rPr>
        <w:t xml:space="preserve">                 </w:t>
      </w:r>
    </w:p>
    <w:p w14:paraId="3659B43D" w14:textId="77777777" w:rsidR="00846AE1" w:rsidRPr="002A78F9" w:rsidRDefault="00846AE1" w:rsidP="00846AE1">
      <w:pPr>
        <w:tabs>
          <w:tab w:val="center" w:pos="4153"/>
          <w:tab w:val="left" w:pos="5867"/>
        </w:tabs>
        <w:spacing w:line="520" w:lineRule="exact"/>
        <w:rPr>
          <w:rFonts w:ascii="新宋体" w:eastAsia="新宋体" w:hAnsi="新宋体" w:cs="宋体"/>
          <w:sz w:val="24"/>
          <w:szCs w:val="24"/>
        </w:rPr>
      </w:pPr>
      <w:r w:rsidRPr="002A78F9">
        <w:rPr>
          <w:rFonts w:ascii="新宋体" w:eastAsia="新宋体" w:hAnsi="新宋体" w:cs="宋体" w:hint="eastAsia"/>
          <w:sz w:val="24"/>
          <w:szCs w:val="24"/>
          <w:u w:val="single"/>
        </w:rPr>
        <w:t xml:space="preserve">                            </w:t>
      </w:r>
      <w:r>
        <w:rPr>
          <w:rFonts w:ascii="新宋体" w:eastAsia="新宋体" w:hAnsi="新宋体" w:cs="宋体"/>
          <w:sz w:val="24"/>
          <w:szCs w:val="24"/>
          <w:u w:val="single"/>
        </w:rPr>
        <w:t xml:space="preserve">      </w:t>
      </w:r>
      <w:r w:rsidRPr="002A78F9">
        <w:rPr>
          <w:rFonts w:ascii="新宋体" w:eastAsia="新宋体" w:hAnsi="新宋体" w:cs="宋体" w:hint="eastAsia"/>
          <w:sz w:val="24"/>
          <w:szCs w:val="24"/>
        </w:rPr>
        <w:t>争议调解案</w:t>
      </w:r>
      <w:bookmarkEnd w:id="0"/>
    </w:p>
    <w:p w14:paraId="2A645F3A" w14:textId="77777777" w:rsidR="00846AE1" w:rsidRPr="002A78F9" w:rsidRDefault="00846AE1" w:rsidP="00846AE1">
      <w:pPr>
        <w:tabs>
          <w:tab w:val="center" w:pos="4153"/>
          <w:tab w:val="left" w:pos="5867"/>
        </w:tabs>
        <w:spacing w:line="520" w:lineRule="exact"/>
        <w:rPr>
          <w:rFonts w:ascii="新宋体" w:eastAsia="新宋体" w:hAnsi="新宋体" w:cs="宋体"/>
          <w:sz w:val="24"/>
          <w:szCs w:val="24"/>
        </w:rPr>
      </w:pPr>
    </w:p>
    <w:p w14:paraId="67A61074" w14:textId="77777777" w:rsidR="00846AE1" w:rsidRPr="002A78F9" w:rsidRDefault="00846AE1" w:rsidP="00846AE1">
      <w:pPr>
        <w:tabs>
          <w:tab w:val="center" w:pos="4153"/>
          <w:tab w:val="left" w:pos="5867"/>
        </w:tabs>
        <w:spacing w:line="520" w:lineRule="exact"/>
        <w:rPr>
          <w:rFonts w:ascii="新宋体" w:eastAsia="新宋体" w:hAnsi="新宋体" w:cs="宋体"/>
          <w:sz w:val="24"/>
          <w:szCs w:val="24"/>
        </w:rPr>
      </w:pPr>
      <w:r w:rsidRPr="002A78F9">
        <w:rPr>
          <w:rFonts w:ascii="新宋体" w:eastAsia="新宋体" w:hAnsi="新宋体" w:cs="宋体" w:hint="eastAsia"/>
          <w:sz w:val="24"/>
          <w:szCs w:val="24"/>
        </w:rPr>
        <w:t>本人确认接受选定/指定，作为题述调解案之调解员。本人确知《</w:t>
      </w:r>
      <w:r w:rsidRPr="00E9402D">
        <w:rPr>
          <w:rFonts w:ascii="新宋体" w:eastAsia="新宋体" w:hAnsi="新宋体" w:cs="宋体" w:hint="eastAsia"/>
          <w:sz w:val="24"/>
          <w:szCs w:val="24"/>
        </w:rPr>
        <w:t>北京阳光知识产权</w:t>
      </w:r>
      <w:r w:rsidRPr="002A78F9">
        <w:rPr>
          <w:rFonts w:ascii="新宋体" w:eastAsia="新宋体" w:hAnsi="新宋体" w:cs="宋体" w:hint="eastAsia"/>
          <w:sz w:val="24"/>
          <w:szCs w:val="24"/>
        </w:rPr>
        <w:t>调解中心调解规则》的要求，并能够按照要求履行调解员的职责。</w:t>
      </w:r>
    </w:p>
    <w:p w14:paraId="68D230EB" w14:textId="77777777" w:rsidR="00846AE1" w:rsidRPr="002A78F9" w:rsidRDefault="00846AE1" w:rsidP="00846AE1">
      <w:pPr>
        <w:tabs>
          <w:tab w:val="center" w:pos="4153"/>
          <w:tab w:val="left" w:pos="5867"/>
        </w:tabs>
        <w:spacing w:line="520" w:lineRule="exact"/>
        <w:rPr>
          <w:rFonts w:ascii="新宋体" w:eastAsia="新宋体" w:hAnsi="新宋体" w:cs="宋体"/>
          <w:sz w:val="24"/>
          <w:szCs w:val="24"/>
        </w:rPr>
      </w:pPr>
    </w:p>
    <w:p w14:paraId="62AB8E19" w14:textId="77777777" w:rsidR="00846AE1" w:rsidRPr="002A78F9" w:rsidRDefault="00846AE1" w:rsidP="00846AE1">
      <w:pPr>
        <w:tabs>
          <w:tab w:val="center" w:pos="4153"/>
          <w:tab w:val="left" w:pos="5867"/>
        </w:tabs>
        <w:spacing w:line="520" w:lineRule="exact"/>
        <w:rPr>
          <w:rFonts w:ascii="新宋体" w:eastAsia="新宋体" w:hAnsi="新宋体" w:cs="宋体"/>
          <w:sz w:val="24"/>
          <w:szCs w:val="24"/>
        </w:rPr>
      </w:pPr>
      <w:r w:rsidRPr="002A78F9">
        <w:rPr>
          <w:rFonts w:ascii="新宋体" w:eastAsia="新宋体" w:hAnsi="新宋体" w:cs="宋体" w:hint="eastAsia"/>
          <w:sz w:val="24"/>
          <w:szCs w:val="24"/>
        </w:rPr>
        <w:t>□ 本人声明本人独立</w:t>
      </w:r>
      <w:proofErr w:type="gramStart"/>
      <w:r w:rsidRPr="002A78F9">
        <w:rPr>
          <w:rFonts w:ascii="新宋体" w:eastAsia="新宋体" w:hAnsi="新宋体" w:cs="宋体" w:hint="eastAsia"/>
          <w:sz w:val="24"/>
          <w:szCs w:val="24"/>
        </w:rPr>
        <w:t>于题述案各方</w:t>
      </w:r>
      <w:proofErr w:type="gramEnd"/>
      <w:r w:rsidRPr="002A78F9">
        <w:rPr>
          <w:rFonts w:ascii="新宋体" w:eastAsia="新宋体" w:hAnsi="新宋体" w:cs="宋体" w:hint="eastAsia"/>
          <w:sz w:val="24"/>
          <w:szCs w:val="24"/>
        </w:rPr>
        <w:t>当事人，并将公平调解案件。本人同时确认，就本人所知，不存在与《</w:t>
      </w:r>
      <w:r w:rsidRPr="00E9402D">
        <w:rPr>
          <w:rFonts w:ascii="新宋体" w:eastAsia="新宋体" w:hAnsi="新宋体" w:cs="宋体" w:hint="eastAsia"/>
          <w:sz w:val="24"/>
          <w:szCs w:val="24"/>
        </w:rPr>
        <w:t>北京阳光知识产权</w:t>
      </w:r>
      <w:r w:rsidRPr="002A78F9">
        <w:rPr>
          <w:rFonts w:ascii="新宋体" w:eastAsia="新宋体" w:hAnsi="新宋体" w:cs="宋体" w:hint="eastAsia"/>
          <w:sz w:val="24"/>
          <w:szCs w:val="24"/>
        </w:rPr>
        <w:t>调解中心调解规则》及《</w:t>
      </w:r>
      <w:r w:rsidRPr="00E9402D">
        <w:rPr>
          <w:rFonts w:ascii="新宋体" w:eastAsia="新宋体" w:hAnsi="新宋体" w:cs="宋体" w:hint="eastAsia"/>
          <w:sz w:val="24"/>
          <w:szCs w:val="24"/>
        </w:rPr>
        <w:t>北京阳光知识产权</w:t>
      </w:r>
      <w:r w:rsidRPr="002A78F9">
        <w:rPr>
          <w:rFonts w:ascii="新宋体" w:eastAsia="新宋体" w:hAnsi="新宋体" w:cs="宋体" w:hint="eastAsia"/>
          <w:sz w:val="24"/>
          <w:szCs w:val="24"/>
        </w:rPr>
        <w:t>调解中心调解员行为规范》规定的必须回避的情形。</w:t>
      </w:r>
    </w:p>
    <w:p w14:paraId="6A77300B" w14:textId="77777777" w:rsidR="00846AE1" w:rsidRPr="002A78F9" w:rsidRDefault="00846AE1" w:rsidP="00846AE1">
      <w:pPr>
        <w:tabs>
          <w:tab w:val="center" w:pos="4153"/>
          <w:tab w:val="left" w:pos="5867"/>
        </w:tabs>
        <w:spacing w:line="520" w:lineRule="exact"/>
        <w:rPr>
          <w:rFonts w:ascii="新宋体" w:eastAsia="新宋体" w:hAnsi="新宋体" w:cs="宋体"/>
          <w:sz w:val="24"/>
          <w:szCs w:val="24"/>
        </w:rPr>
      </w:pPr>
      <w:r w:rsidRPr="002A78F9">
        <w:rPr>
          <w:rFonts w:ascii="新宋体" w:eastAsia="新宋体" w:hAnsi="新宋体" w:cs="宋体" w:hint="eastAsia"/>
          <w:sz w:val="24"/>
          <w:szCs w:val="24"/>
        </w:rPr>
        <w:t>或</w:t>
      </w:r>
    </w:p>
    <w:p w14:paraId="797B0377" w14:textId="77777777" w:rsidR="00846AE1" w:rsidRPr="002A78F9" w:rsidRDefault="00846AE1" w:rsidP="00846AE1">
      <w:pPr>
        <w:tabs>
          <w:tab w:val="center" w:pos="4153"/>
          <w:tab w:val="left" w:pos="5867"/>
        </w:tabs>
        <w:spacing w:line="520" w:lineRule="exact"/>
        <w:rPr>
          <w:rFonts w:ascii="新宋体" w:eastAsia="新宋体" w:hAnsi="新宋体" w:cs="宋体"/>
          <w:sz w:val="24"/>
          <w:szCs w:val="24"/>
        </w:rPr>
      </w:pPr>
      <w:r w:rsidRPr="002A78F9">
        <w:rPr>
          <w:rFonts w:ascii="新宋体" w:eastAsia="新宋体" w:hAnsi="新宋体" w:cs="宋体" w:hint="eastAsia"/>
          <w:sz w:val="24"/>
          <w:szCs w:val="24"/>
        </w:rPr>
        <w:t>□ 本人声明，虽然本人认为在接受选定/指定前无《</w:t>
      </w:r>
      <w:r w:rsidRPr="00E9402D">
        <w:rPr>
          <w:rFonts w:ascii="新宋体" w:eastAsia="新宋体" w:hAnsi="新宋体" w:cs="宋体" w:hint="eastAsia"/>
          <w:sz w:val="24"/>
          <w:szCs w:val="24"/>
        </w:rPr>
        <w:t>北京阳光知识产权</w:t>
      </w:r>
      <w:r w:rsidRPr="002A78F9">
        <w:rPr>
          <w:rFonts w:ascii="新宋体" w:eastAsia="新宋体" w:hAnsi="新宋体" w:cs="宋体" w:hint="eastAsia"/>
          <w:sz w:val="24"/>
          <w:szCs w:val="24"/>
        </w:rPr>
        <w:t>调解中心调解规则》及《</w:t>
      </w:r>
      <w:r w:rsidRPr="00E9402D">
        <w:rPr>
          <w:rFonts w:ascii="新宋体" w:eastAsia="新宋体" w:hAnsi="新宋体" w:cs="宋体" w:hint="eastAsia"/>
          <w:sz w:val="24"/>
          <w:szCs w:val="24"/>
        </w:rPr>
        <w:t>北京阳光知识产权</w:t>
      </w:r>
      <w:r w:rsidRPr="002A78F9">
        <w:rPr>
          <w:rFonts w:ascii="新宋体" w:eastAsia="新宋体" w:hAnsi="新宋体" w:cs="宋体" w:hint="eastAsia"/>
          <w:sz w:val="24"/>
          <w:szCs w:val="24"/>
        </w:rPr>
        <w:t>调解中心调解员行为规范》规定的必须回避的情形，并保证独立、公正、高效、勤勉地履行调解员的职责，但鉴于本人与当事人/当事人代理人存在如下可能引起当事人对本人公正性或独立性产生怀疑的情形，</w:t>
      </w:r>
      <w:proofErr w:type="gramStart"/>
      <w:r w:rsidRPr="002A78F9">
        <w:rPr>
          <w:rFonts w:ascii="新宋体" w:eastAsia="新宋体" w:hAnsi="新宋体" w:cs="宋体" w:hint="eastAsia"/>
          <w:sz w:val="24"/>
          <w:szCs w:val="24"/>
        </w:rPr>
        <w:t>故给予</w:t>
      </w:r>
      <w:proofErr w:type="gramEnd"/>
      <w:r w:rsidRPr="002A78F9">
        <w:rPr>
          <w:rFonts w:ascii="新宋体" w:eastAsia="新宋体" w:hAnsi="新宋体" w:cs="宋体" w:hint="eastAsia"/>
          <w:sz w:val="24"/>
          <w:szCs w:val="24"/>
        </w:rPr>
        <w:t>披露：</w:t>
      </w:r>
    </w:p>
    <w:p w14:paraId="7F40D487" w14:textId="77777777" w:rsidR="00846AE1" w:rsidRPr="002A78F9" w:rsidRDefault="00846AE1" w:rsidP="00846AE1">
      <w:pPr>
        <w:tabs>
          <w:tab w:val="center" w:pos="4153"/>
          <w:tab w:val="left" w:pos="5867"/>
        </w:tabs>
        <w:spacing w:line="520" w:lineRule="exact"/>
        <w:rPr>
          <w:rFonts w:ascii="新宋体" w:eastAsia="新宋体" w:hAnsi="新宋体" w:cs="宋体"/>
          <w:sz w:val="24"/>
          <w:szCs w:val="24"/>
        </w:rPr>
      </w:pPr>
      <w:r w:rsidRPr="002A78F9">
        <w:rPr>
          <w:rFonts w:ascii="新宋体" w:eastAsia="新宋体" w:hAnsi="新宋体" w:cs="宋体" w:hint="eastAsia"/>
          <w:sz w:val="24"/>
          <w:szCs w:val="24"/>
        </w:rPr>
        <w:t xml:space="preserve">                                                           </w:t>
      </w:r>
    </w:p>
    <w:p w14:paraId="75263940" w14:textId="77777777" w:rsidR="00846AE1" w:rsidRPr="002A78F9" w:rsidRDefault="00846AE1" w:rsidP="00846AE1">
      <w:pPr>
        <w:tabs>
          <w:tab w:val="center" w:pos="4153"/>
          <w:tab w:val="left" w:pos="5867"/>
        </w:tabs>
        <w:spacing w:line="520" w:lineRule="exact"/>
        <w:rPr>
          <w:rFonts w:ascii="新宋体" w:eastAsia="新宋体" w:hAnsi="新宋体" w:cs="宋体"/>
          <w:sz w:val="24"/>
          <w:szCs w:val="24"/>
        </w:rPr>
      </w:pPr>
      <w:r w:rsidRPr="002A78F9">
        <w:rPr>
          <w:rFonts w:ascii="新宋体" w:eastAsia="新宋体" w:hAnsi="新宋体" w:cs="宋体" w:hint="eastAsia"/>
          <w:sz w:val="24"/>
          <w:szCs w:val="24"/>
        </w:rPr>
        <w:t xml:space="preserve">                                                           </w:t>
      </w:r>
    </w:p>
    <w:p w14:paraId="566F2FFB" w14:textId="77777777" w:rsidR="00846AE1" w:rsidRPr="002A78F9" w:rsidRDefault="00846AE1" w:rsidP="00846AE1">
      <w:pPr>
        <w:tabs>
          <w:tab w:val="center" w:pos="4153"/>
          <w:tab w:val="left" w:pos="5867"/>
        </w:tabs>
        <w:spacing w:line="520" w:lineRule="exact"/>
        <w:rPr>
          <w:rFonts w:ascii="新宋体" w:eastAsia="新宋体" w:hAnsi="新宋体" w:cs="宋体"/>
          <w:sz w:val="24"/>
          <w:szCs w:val="24"/>
        </w:rPr>
      </w:pPr>
    </w:p>
    <w:p w14:paraId="02908109" w14:textId="77777777" w:rsidR="00846AE1" w:rsidRPr="002A78F9" w:rsidRDefault="00846AE1" w:rsidP="00846AE1">
      <w:pPr>
        <w:tabs>
          <w:tab w:val="center" w:pos="4153"/>
          <w:tab w:val="left" w:pos="5867"/>
        </w:tabs>
        <w:spacing w:line="520" w:lineRule="exact"/>
        <w:rPr>
          <w:rFonts w:ascii="新宋体" w:eastAsia="新宋体" w:hAnsi="新宋体" w:cs="宋体"/>
          <w:sz w:val="24"/>
          <w:szCs w:val="24"/>
        </w:rPr>
      </w:pPr>
      <w:r w:rsidRPr="002A78F9">
        <w:rPr>
          <w:rFonts w:ascii="新宋体" w:eastAsia="新宋体" w:hAnsi="新宋体" w:cs="宋体" w:hint="eastAsia"/>
          <w:sz w:val="24"/>
          <w:szCs w:val="24"/>
        </w:rPr>
        <w:t>在调解程序进行中，如果本人知悉新的可能引起当事人或其代理人对本人独立性或公正性产生怀疑的情形，本人将继续履行披露义务。</w:t>
      </w:r>
    </w:p>
    <w:p w14:paraId="7CB2E95E" w14:textId="77777777" w:rsidR="00846AE1" w:rsidRPr="002A78F9" w:rsidRDefault="00846AE1" w:rsidP="00846AE1">
      <w:pPr>
        <w:tabs>
          <w:tab w:val="center" w:pos="4153"/>
          <w:tab w:val="left" w:pos="5867"/>
        </w:tabs>
        <w:spacing w:line="520" w:lineRule="exact"/>
        <w:ind w:right="960"/>
        <w:jc w:val="center"/>
        <w:rPr>
          <w:rFonts w:ascii="新宋体" w:eastAsia="新宋体" w:hAnsi="新宋体" w:cs="宋体"/>
          <w:sz w:val="24"/>
          <w:szCs w:val="24"/>
        </w:rPr>
      </w:pPr>
      <w:r>
        <w:rPr>
          <w:rFonts w:ascii="新宋体" w:eastAsia="新宋体" w:hAnsi="新宋体" w:cs="宋体" w:hint="eastAsia"/>
          <w:sz w:val="24"/>
          <w:szCs w:val="24"/>
        </w:rPr>
        <w:t xml:space="preserve"> </w:t>
      </w:r>
      <w:r>
        <w:rPr>
          <w:rFonts w:ascii="新宋体" w:eastAsia="新宋体" w:hAnsi="新宋体" w:cs="宋体"/>
          <w:sz w:val="24"/>
          <w:szCs w:val="24"/>
        </w:rPr>
        <w:t xml:space="preserve">                                             </w:t>
      </w:r>
      <w:r w:rsidRPr="002A78F9">
        <w:rPr>
          <w:rFonts w:ascii="新宋体" w:eastAsia="新宋体" w:hAnsi="新宋体" w:cs="宋体" w:hint="eastAsia"/>
          <w:sz w:val="24"/>
          <w:szCs w:val="24"/>
        </w:rPr>
        <w:t>调解员：</w:t>
      </w:r>
    </w:p>
    <w:p w14:paraId="76AFB6B4" w14:textId="77777777" w:rsidR="00846AE1" w:rsidRPr="002A78F9" w:rsidRDefault="00846AE1" w:rsidP="00846AE1">
      <w:pPr>
        <w:tabs>
          <w:tab w:val="center" w:pos="4153"/>
          <w:tab w:val="left" w:pos="5867"/>
        </w:tabs>
        <w:spacing w:line="520" w:lineRule="exact"/>
        <w:rPr>
          <w:rFonts w:ascii="新宋体" w:eastAsia="新宋体" w:hAnsi="新宋体" w:cs="宋体"/>
          <w:sz w:val="24"/>
          <w:szCs w:val="24"/>
        </w:rPr>
      </w:pPr>
    </w:p>
    <w:p w14:paraId="7DF11027" w14:textId="13516D86" w:rsidR="000508CB" w:rsidRDefault="00846AE1" w:rsidP="00846AE1">
      <w:r w:rsidRPr="002A78F9">
        <w:rPr>
          <w:rFonts w:ascii="新宋体" w:eastAsia="新宋体" w:hAnsi="新宋体" w:cs="宋体" w:hint="eastAsia"/>
          <w:sz w:val="24"/>
          <w:szCs w:val="24"/>
        </w:rPr>
        <w:t xml:space="preserve">   </w:t>
      </w:r>
      <w:r>
        <w:rPr>
          <w:rFonts w:ascii="新宋体" w:eastAsia="新宋体" w:hAnsi="新宋体" w:cs="宋体"/>
          <w:sz w:val="24"/>
          <w:szCs w:val="24"/>
        </w:rPr>
        <w:t xml:space="preserve">                                                 </w:t>
      </w:r>
      <w:bookmarkStart w:id="1" w:name="_GoBack"/>
      <w:bookmarkEnd w:id="1"/>
      <w:r w:rsidRPr="002A78F9">
        <w:rPr>
          <w:rFonts w:ascii="新宋体" w:eastAsia="新宋体" w:hAnsi="新宋体" w:cs="宋体" w:hint="eastAsia"/>
          <w:sz w:val="24"/>
          <w:szCs w:val="24"/>
        </w:rPr>
        <w:t>年  月  日</w:t>
      </w:r>
    </w:p>
    <w:sectPr w:rsidR="000508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7E1BF" w14:textId="77777777" w:rsidR="00E741EF" w:rsidRDefault="00E741EF" w:rsidP="00846AE1">
      <w:r>
        <w:separator/>
      </w:r>
    </w:p>
  </w:endnote>
  <w:endnote w:type="continuationSeparator" w:id="0">
    <w:p w14:paraId="6459D4EE" w14:textId="77777777" w:rsidR="00E741EF" w:rsidRDefault="00E741EF" w:rsidP="0084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C7CE6" w14:textId="77777777" w:rsidR="00E741EF" w:rsidRDefault="00E741EF" w:rsidP="00846AE1">
      <w:r>
        <w:separator/>
      </w:r>
    </w:p>
  </w:footnote>
  <w:footnote w:type="continuationSeparator" w:id="0">
    <w:p w14:paraId="7038ADBA" w14:textId="77777777" w:rsidR="00E741EF" w:rsidRDefault="00E741EF" w:rsidP="00846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8CB"/>
    <w:rsid w:val="000508CB"/>
    <w:rsid w:val="00846AE1"/>
    <w:rsid w:val="00E74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AEBB1"/>
  <w15:chartTrackingRefBased/>
  <w15:docId w15:val="{67DC1076-39AC-4FF9-B06D-FB698236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A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A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46AE1"/>
    <w:rPr>
      <w:sz w:val="18"/>
      <w:szCs w:val="18"/>
    </w:rPr>
  </w:style>
  <w:style w:type="paragraph" w:styleId="a5">
    <w:name w:val="footer"/>
    <w:basedOn w:val="a"/>
    <w:link w:val="a6"/>
    <w:uiPriority w:val="99"/>
    <w:unhideWhenUsed/>
    <w:rsid w:val="00846AE1"/>
    <w:pPr>
      <w:tabs>
        <w:tab w:val="center" w:pos="4153"/>
        <w:tab w:val="right" w:pos="8306"/>
      </w:tabs>
      <w:snapToGrid w:val="0"/>
      <w:jc w:val="left"/>
    </w:pPr>
    <w:rPr>
      <w:sz w:val="18"/>
      <w:szCs w:val="18"/>
    </w:rPr>
  </w:style>
  <w:style w:type="character" w:customStyle="1" w:styleId="a6">
    <w:name w:val="页脚 字符"/>
    <w:basedOn w:val="a0"/>
    <w:link w:val="a5"/>
    <w:uiPriority w:val="99"/>
    <w:rsid w:val="00846A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61866</dc:creator>
  <cp:keywords/>
  <dc:description/>
  <cp:lastModifiedBy>61866</cp:lastModifiedBy>
  <cp:revision>2</cp:revision>
  <dcterms:created xsi:type="dcterms:W3CDTF">2020-01-06T06:13:00Z</dcterms:created>
  <dcterms:modified xsi:type="dcterms:W3CDTF">2020-01-06T06:14:00Z</dcterms:modified>
</cp:coreProperties>
</file>